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A" w:rsidRDefault="00D8782A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</w:p>
    <w:p w:rsidR="00D8782A" w:rsidRDefault="009D1CD2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  <w:t>Health &amp; Safety Handout for Education Abroad Programs</w:t>
      </w: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de-DE"/>
        </w:rPr>
        <w:t xml:space="preserve">Program Name: 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2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82A" w:rsidRDefault="009515FF">
            <w:pPr>
              <w:pStyle w:val="Body"/>
              <w:spacing w:line="240" w:lineRule="auto"/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Chemistry and Culture of Winemaking in France and Switzerland</w:t>
            </w:r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Countries/Cities to </w:t>
      </w:r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be visited</w:t>
      </w:r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during program (overnight stays):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2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82A" w:rsidRDefault="009515FF" w:rsidP="00FA6534">
            <w:pPr>
              <w:pStyle w:val="Body"/>
              <w:spacing w:line="240" w:lineRule="auto"/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Geneva, Switzerland (2); </w:t>
            </w:r>
            <w:r w:rsidR="00FA6534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Paris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, France (</w:t>
            </w:r>
            <w:r w:rsidR="00FA6534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1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); Lyon, </w:t>
            </w:r>
            <w:r w:rsidR="00FA6534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France (7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)</w:t>
            </w:r>
            <w:r w:rsidR="00FA6534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; Avignon, France (0,)</w:t>
            </w:r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The EAO encourages students to take responsibility for their own safety and security by carefully reading the information, advice, and resources provided, including the following websites:</w:t>
      </w: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CDC Website (Health Information for Travelers):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2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82A" w:rsidRDefault="00A94FD4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hyperlink r:id="rId7" w:history="1">
              <w:r w:rsidR="009515FF" w:rsidRPr="00556B6E">
                <w:rPr>
                  <w:rStyle w:val="Hyperlink"/>
                  <w:rFonts w:ascii="Calibri" w:eastAsia="Calibri" w:hAnsi="Calibri" w:cs="Calibri"/>
                  <w:sz w:val="22"/>
                  <w:szCs w:val="22"/>
                  <w:u w:color="808080"/>
                </w:rPr>
                <w:t>https://wwwnc.cdc.gov/travel/destinations/traveler/none/france?s_cid=ncezid-dgmq-travel-single-001</w:t>
              </w:r>
            </w:hyperlink>
          </w:p>
          <w:p w:rsidR="009515FF" w:rsidRDefault="009515FF">
            <w:pPr>
              <w:pStyle w:val="Body"/>
              <w:spacing w:line="240" w:lineRule="auto"/>
            </w:pPr>
            <w:r w:rsidRPr="009515FF">
              <w:t>https://wwwnc.cdc.gov/travel/destinations/traveler/none/switzerland?s_cid=ncezid-dgmq-travel-single-001</w:t>
            </w:r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State Department Website (International Travel Information):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14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82A" w:rsidRDefault="009D1CD2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z w:val="22"/>
                <w:szCs w:val="22"/>
                <w:u w:color="808080"/>
              </w:rPr>
              <w:t xml:space="preserve">Country Name Here: </w:t>
            </w:r>
            <w:hyperlink r:id="rId8" w:history="1">
              <w:r w:rsidR="00A94FD4" w:rsidRPr="00847C52">
                <w:rPr>
                  <w:rStyle w:val="Hyperlink"/>
                </w:rPr>
                <w:t>https://travel.state.gov/content/travel/en/international-travel/International-Travel-Country-Information-Pages/France.html</w:t>
              </w:r>
            </w:hyperlink>
            <w:r w:rsidR="00A94FD4">
              <w:t xml:space="preserve"> </w:t>
            </w:r>
          </w:p>
          <w:p w:rsidR="009515FF" w:rsidRDefault="00A94FD4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hyperlink r:id="rId9" w:history="1">
              <w:r w:rsidRPr="00847C52">
                <w:rPr>
                  <w:rStyle w:val="Hyperlink"/>
                  <w:rFonts w:ascii="Calibri" w:eastAsia="Calibri" w:hAnsi="Calibri" w:cs="Calibri"/>
                  <w:sz w:val="22"/>
                  <w:szCs w:val="22"/>
                  <w:u w:color="808080"/>
                </w:rPr>
                <w:t>https://travel.state.gov/content/travel/en/international-travel/International-Travel-Country-Information-Pages/Switzerland.html</w:t>
              </w:r>
            </w:hyperlink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 </w:t>
            </w:r>
            <w:bookmarkStart w:id="0" w:name="_GoBack"/>
            <w:bookmarkEnd w:id="0"/>
          </w:p>
          <w:p w:rsidR="00D8782A" w:rsidRDefault="009D1CD2">
            <w:pPr>
              <w:pStyle w:val="Body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Students Abroad: </w:t>
            </w:r>
            <w:hyperlink r:id="rId10" w:history="1">
              <w:r>
                <w:rPr>
                  <w:rStyle w:val="Hyperlink0"/>
                </w:rPr>
                <w:t>http://studentsabroad.state.gov/smarttravel.php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D8782A" w:rsidRDefault="009D1CD2">
            <w:pPr>
              <w:pStyle w:val="Body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Traveling with Disabilities: </w:t>
            </w:r>
            <w:hyperlink r:id="rId11" w:history="1">
              <w:r>
                <w:rPr>
                  <w:rStyle w:val="Hyperlink0"/>
                </w:rPr>
                <w:t>http://travel.state.gov/content/passports/english/go/disabilities.html</w:t>
              </w:r>
            </w:hyperlink>
          </w:p>
          <w:p w:rsidR="00D8782A" w:rsidRDefault="009D1CD2">
            <w:pPr>
              <w:pStyle w:val="Body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LGBT Travel Information: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hyperlink r:id="rId12" w:history="1">
              <w:r>
                <w:rPr>
                  <w:rStyle w:val="Hyperlink0"/>
                </w:rPr>
                <w:t>http://travel.state.gov/content/passports/english/go/lgbt.html</w:t>
              </w:r>
            </w:hyperlink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You should be up to date on routine vaccinations while traveling to any destination. Some additional vaccines may also be required for travel. Routine vaccines include measles-mumps-rubella (MMR) vaccine, diphtheria-tetanus-pertussis vaccine, varicella (chickenpox) vaccine, polio vaccine, and your yearly flu shot. The CDC may also recommend additional vaccines or medications depending on where </w:t>
      </w:r>
      <w:proofErr w:type="gram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and</w:t>
      </w:r>
      <w:proofErr w:type="gram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 when you are traveling. Please consult with your doctor/medical professional if you have questions or concerns regarding which vaccines/medicines are right for you. </w:t>
      </w: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Country Specific Vaccinations/Medications: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2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5FF" w:rsidRDefault="00A94FD4" w:rsidP="009515FF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hyperlink r:id="rId13" w:history="1">
              <w:r w:rsidR="009515FF" w:rsidRPr="00556B6E">
                <w:rPr>
                  <w:rStyle w:val="Hyperlink"/>
                  <w:rFonts w:ascii="Calibri" w:eastAsia="Calibri" w:hAnsi="Calibri" w:cs="Calibri"/>
                  <w:sz w:val="22"/>
                  <w:szCs w:val="22"/>
                  <w:u w:color="808080"/>
                </w:rPr>
                <w:t>https://wwwnc.cdc.gov/travel/destinations/traveler/none/france?s_cid=ncezid-dgmq-travel-single-001</w:t>
              </w:r>
            </w:hyperlink>
          </w:p>
          <w:p w:rsidR="009515FF" w:rsidRDefault="009515FF" w:rsidP="009515FF">
            <w:pPr>
              <w:pStyle w:val="Body"/>
              <w:spacing w:line="240" w:lineRule="auto"/>
            </w:pPr>
            <w:r w:rsidRPr="009515FF">
              <w:t>https://wwwnc.cdc.gov/travel/destinations/traveler/none/switzerland?s_cid=ncezid-dgmq-travel-single-001</w:t>
            </w:r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9D1CD2">
      <w:pPr>
        <w:pStyle w:val="ListParagraph"/>
        <w:numPr>
          <w:ilvl w:val="0"/>
          <w:numId w:val="3"/>
        </w:numPr>
        <w:tabs>
          <w:tab w:val="clear" w:pos="360"/>
          <w:tab w:val="num" w:pos="327"/>
        </w:tabs>
        <w:spacing w:line="240" w:lineRule="auto"/>
        <w:ind w:left="327" w:hanging="327"/>
        <w:rPr>
          <w:rFonts w:ascii="Trebuchet MS" w:eastAsia="Trebuchet MS" w:hAnsi="Trebuchet MS" w:cs="Trebuchet MS"/>
          <w:b/>
          <w:bCs/>
          <w:i/>
          <w:iCs/>
          <w:color w:val="00000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Familiarize yourself with attitudes, local laws, and customs of the countries to which you are traveling.</w:t>
      </w:r>
    </w:p>
    <w:p w:rsidR="00D8782A" w:rsidRDefault="009D1CD2">
      <w:pPr>
        <w:pStyle w:val="ListParagraph"/>
        <w:numPr>
          <w:ilvl w:val="0"/>
          <w:numId w:val="4"/>
        </w:numPr>
        <w:tabs>
          <w:tab w:val="clear" w:pos="360"/>
          <w:tab w:val="num" w:pos="327"/>
        </w:tabs>
        <w:spacing w:line="240" w:lineRule="auto"/>
        <w:ind w:left="327" w:hanging="327"/>
        <w:rPr>
          <w:rFonts w:ascii="Trebuchet MS" w:eastAsia="Trebuchet MS" w:hAnsi="Trebuchet MS" w:cs="Trebuchet MS"/>
          <w:b/>
          <w:bCs/>
          <w:i/>
          <w:iCs/>
          <w:color w:val="00000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Remember that no matter how safe you feel there is crime everywhere. </w:t>
      </w:r>
      <w:proofErr w:type="gram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Pick-pocketing</w:t>
      </w:r>
      <w:proofErr w:type="gram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 and theft of a purse or bag is most common. Use common sense; stay aware of your surroundings.</w:t>
      </w:r>
    </w:p>
    <w:p w:rsidR="007731F5" w:rsidRPr="007731F5" w:rsidRDefault="007731F5" w:rsidP="007731F5">
      <w:pPr>
        <w:pStyle w:val="ListParagraph"/>
        <w:spacing w:line="240" w:lineRule="auto"/>
        <w:ind w:left="327"/>
        <w:rPr>
          <w:rFonts w:ascii="Trebuchet MS" w:eastAsia="Trebuchet MS" w:hAnsi="Trebuchet MS" w:cs="Trebuchet MS"/>
          <w:b/>
          <w:bCs/>
          <w:i/>
          <w:iCs/>
          <w:color w:val="000000"/>
          <w:u w:color="000000"/>
        </w:rPr>
      </w:pPr>
    </w:p>
    <w:p w:rsidR="00D8782A" w:rsidRDefault="009D1CD2">
      <w:pPr>
        <w:pStyle w:val="ListParagraph"/>
        <w:numPr>
          <w:ilvl w:val="0"/>
          <w:numId w:val="5"/>
        </w:numPr>
        <w:tabs>
          <w:tab w:val="clear" w:pos="360"/>
          <w:tab w:val="num" w:pos="327"/>
        </w:tabs>
        <w:spacing w:line="240" w:lineRule="auto"/>
        <w:ind w:left="327" w:hanging="327"/>
        <w:rPr>
          <w:rFonts w:ascii="Trebuchet MS" w:eastAsia="Trebuchet MS" w:hAnsi="Trebuchet MS" w:cs="Trebuchet MS"/>
          <w:b/>
          <w:bCs/>
          <w:i/>
          <w:iCs/>
          <w:color w:val="00000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To avoid being a target of crime, do not wear conspicuous clothing or expensive jewelry and do not carry excessive amounts of money or unnecessary credit cards.  </w:t>
      </w:r>
    </w:p>
    <w:p w:rsidR="00D8782A" w:rsidRDefault="009D1CD2">
      <w:pPr>
        <w:pStyle w:val="ListParagraph"/>
        <w:numPr>
          <w:ilvl w:val="0"/>
          <w:numId w:val="6"/>
        </w:numPr>
        <w:tabs>
          <w:tab w:val="clear" w:pos="360"/>
          <w:tab w:val="num" w:pos="327"/>
        </w:tabs>
        <w:spacing w:line="240" w:lineRule="auto"/>
        <w:ind w:left="327" w:hanging="327"/>
        <w:rPr>
          <w:rFonts w:ascii="Trebuchet MS" w:eastAsia="Trebuchet MS" w:hAnsi="Trebuchet MS" w:cs="Trebuchet MS"/>
          <w:b/>
          <w:bCs/>
          <w:i/>
          <w:iCs/>
          <w:color w:val="00000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Avoid traveling alone or at night. Always tell someone your travels plans including your destination, hotel, dates of travel, and method of travel.</w:t>
      </w:r>
    </w:p>
    <w:p w:rsidR="00D8782A" w:rsidRDefault="009D1CD2">
      <w:pPr>
        <w:pStyle w:val="ListParagraph"/>
        <w:numPr>
          <w:ilvl w:val="0"/>
          <w:numId w:val="7"/>
        </w:numPr>
        <w:tabs>
          <w:tab w:val="clear" w:pos="360"/>
          <w:tab w:val="num" w:pos="327"/>
        </w:tabs>
        <w:spacing w:line="240" w:lineRule="auto"/>
        <w:ind w:left="327" w:hanging="327"/>
        <w:rPr>
          <w:rFonts w:ascii="Trebuchet MS" w:eastAsia="Trebuchet MS" w:hAnsi="Trebuchet MS" w:cs="Trebuchet MS"/>
          <w:b/>
          <w:bCs/>
          <w:i/>
          <w:iCs/>
          <w:color w:val="00000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Avoid protest groups or other potentially volatile situations.</w:t>
      </w: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City/region specific safety information: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14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82A" w:rsidRDefault="009515FF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r w:rsidRPr="009515FF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https://travel.state.gov/content/passports/en/alertswarnings/Europe.html</w:t>
            </w:r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Country specific advice/tips for local travel: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12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5FF" w:rsidRDefault="009515FF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Students should enroll in STEP for up to the minute alerts, warning, and travel information.</w:t>
            </w:r>
          </w:p>
          <w:p w:rsidR="00D8782A" w:rsidRDefault="009515FF">
            <w:pPr>
              <w:pStyle w:val="Body"/>
              <w:spacing w:line="240" w:lineRule="auto"/>
            </w:pPr>
            <w:r w:rsidRPr="009515FF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https://step.state.gov/step/</w:t>
            </w:r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8782A" w:rsidRDefault="009D1CD2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Emergency Information: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782A">
        <w:trPr>
          <w:trHeight w:val="217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82A" w:rsidRDefault="00867E57" w:rsidP="00867E57">
            <w:pPr>
              <w:pStyle w:val="Body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Geneva medical: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Clinique de </w:t>
            </w:r>
            <w:proofErr w:type="spellStart"/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Genolier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Route du </w:t>
            </w:r>
            <w:proofErr w:type="spellStart"/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Muids</w:t>
            </w:r>
            <w:proofErr w:type="spellEnd"/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 3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Case </w:t>
            </w:r>
            <w:proofErr w:type="spellStart"/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postale</w:t>
            </w:r>
            <w:proofErr w:type="spellEnd"/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 100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1272 </w:t>
            </w:r>
            <w:proofErr w:type="spellStart"/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Genolier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T +41 22 366 90 00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info@genolier.net</w:t>
            </w:r>
          </w:p>
          <w:p w:rsidR="00867E57" w:rsidRDefault="00867E57" w:rsidP="00867E57">
            <w:pPr>
              <w:pStyle w:val="Body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Lyon medical: List of English-speaking doctors in Lyon: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https://photos.state.gov/libraries/france/45994/lyonpdf/lyon-doctors.pdf</w:t>
            </w:r>
          </w:p>
          <w:p w:rsidR="00867E57" w:rsidRDefault="00867E57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</w:p>
          <w:p w:rsidR="00D8782A" w:rsidRDefault="00867E57" w:rsidP="00867E57">
            <w:pPr>
              <w:pStyle w:val="Body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Geneva emergency phone numbers: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Police 117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Fire department 118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Emergency rescue service 144</w:t>
            </w:r>
          </w:p>
          <w:p w:rsidR="00867E57" w:rsidRDefault="00867E57" w:rsidP="00867E57">
            <w:pPr>
              <w:pStyle w:val="Body"/>
              <w:spacing w:line="240" w:lineRule="auto"/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Lyon emergency phone numbers: 112 - e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mergency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,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15 - medical emergency,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17 - police,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 xml:space="preserve"> </w:t>
            </w:r>
            <w:r w:rsidRPr="00867E57">
              <w:rPr>
                <w:rFonts w:ascii="Calibri" w:eastAsia="Calibri" w:hAnsi="Calibri" w:cs="Calibri"/>
                <w:color w:val="808080"/>
                <w:sz w:val="22"/>
                <w:szCs w:val="22"/>
                <w:u w:color="808080"/>
              </w:rPr>
              <w:t>18 - fire</w:t>
            </w:r>
          </w:p>
        </w:tc>
      </w:tr>
    </w:tbl>
    <w:p w:rsidR="00D8782A" w:rsidRDefault="00D8782A">
      <w:pPr>
        <w:pStyle w:val="Body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  <w:ind w:left="72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8782A" w:rsidRDefault="00D8782A">
      <w:pPr>
        <w:pStyle w:val="Body"/>
        <w:spacing w:line="240" w:lineRule="auto"/>
      </w:pPr>
    </w:p>
    <w:sectPr w:rsidR="00D8782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34" w:rsidRDefault="00370334">
      <w:r>
        <w:separator/>
      </w:r>
    </w:p>
  </w:endnote>
  <w:endnote w:type="continuationSeparator" w:id="0">
    <w:p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2A" w:rsidRDefault="009D1CD2">
    <w:pPr>
      <w:pStyle w:val="Footer"/>
      <w:tabs>
        <w:tab w:val="clear" w:pos="9360"/>
        <w:tab w:val="right" w:pos="9340"/>
      </w:tabs>
      <w:jc w:val="right"/>
      <w:rPr>
        <w:rFonts w:ascii="Calibri" w:eastAsia="Calibri" w:hAnsi="Calibri" w:cs="Calibri"/>
        <w:b/>
        <w:bCs/>
        <w:sz w:val="24"/>
        <w:szCs w:val="24"/>
      </w:rPr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PAGE </w:instrText>
    </w:r>
    <w:r>
      <w:rPr>
        <w:rFonts w:ascii="Calibri" w:eastAsia="Calibri" w:hAnsi="Calibri" w:cs="Calibri"/>
        <w:b/>
        <w:bCs/>
      </w:rPr>
      <w:fldChar w:fldCharType="separate"/>
    </w:r>
    <w:r w:rsidR="00A94FD4">
      <w:rPr>
        <w:rFonts w:ascii="Calibri" w:eastAsia="Calibri" w:hAnsi="Calibri" w:cs="Calibri"/>
        <w:b/>
        <w:bCs/>
        <w:noProof/>
      </w:rPr>
      <w:t>1</w:t>
    </w:r>
    <w:r>
      <w:rPr>
        <w:rFonts w:ascii="Calibri" w:eastAsia="Calibri" w:hAnsi="Calibri" w:cs="Calibri"/>
        <w:b/>
        <w:bCs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NUMPAGES </w:instrText>
    </w:r>
    <w:r>
      <w:rPr>
        <w:rFonts w:ascii="Calibri" w:eastAsia="Calibri" w:hAnsi="Calibri" w:cs="Calibri"/>
        <w:b/>
        <w:bCs/>
      </w:rPr>
      <w:fldChar w:fldCharType="separate"/>
    </w:r>
    <w:r w:rsidR="00A94FD4">
      <w:rPr>
        <w:rFonts w:ascii="Calibri" w:eastAsia="Calibri" w:hAnsi="Calibri" w:cs="Calibri"/>
        <w:b/>
        <w:bCs/>
        <w:noProof/>
      </w:rPr>
      <w:t>2</w:t>
    </w:r>
    <w:r>
      <w:rPr>
        <w:rFonts w:ascii="Calibri" w:eastAsia="Calibri" w:hAnsi="Calibri" w:cs="Calibri"/>
        <w:b/>
        <w:bCs/>
      </w:rPr>
      <w:fldChar w:fldCharType="end"/>
    </w:r>
  </w:p>
  <w:p w:rsidR="00D8782A" w:rsidRDefault="009D1CD2">
    <w:pPr>
      <w:pStyle w:val="Footer"/>
      <w:tabs>
        <w:tab w:val="clear" w:pos="9360"/>
        <w:tab w:val="right" w:pos="9340"/>
      </w:tabs>
      <w:jc w:val="right"/>
    </w:pPr>
    <w:r>
      <w:rPr>
        <w:rFonts w:ascii="Calibri" w:eastAsia="Calibri" w:hAnsi="Calibri" w:cs="Calibri"/>
        <w:sz w:val="22"/>
        <w:szCs w:val="22"/>
      </w:rPr>
      <w:t>Revised July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34" w:rsidRDefault="00370334">
      <w:r>
        <w:separator/>
      </w:r>
    </w:p>
  </w:footnote>
  <w:footnote w:type="continuationSeparator" w:id="0">
    <w:p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2A" w:rsidRDefault="009D1CD2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>
          <wp:extent cx="2085218" cy="899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18" cy="899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F3C"/>
    <w:multiLevelType w:val="multilevel"/>
    <w:tmpl w:val="71486BC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33F21B64"/>
    <w:multiLevelType w:val="multilevel"/>
    <w:tmpl w:val="251284D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41B50CEE"/>
    <w:multiLevelType w:val="multilevel"/>
    <w:tmpl w:val="6BDE829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6AA3446E"/>
    <w:multiLevelType w:val="multilevel"/>
    <w:tmpl w:val="EEDC37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77AA088D"/>
    <w:multiLevelType w:val="multilevel"/>
    <w:tmpl w:val="610A495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7AB551A1"/>
    <w:multiLevelType w:val="multilevel"/>
    <w:tmpl w:val="CD5492D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7D6E3633"/>
    <w:multiLevelType w:val="multilevel"/>
    <w:tmpl w:val="FB8CAF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A"/>
    <w:rsid w:val="00370334"/>
    <w:rsid w:val="00753793"/>
    <w:rsid w:val="007731F5"/>
    <w:rsid w:val="00867E57"/>
    <w:rsid w:val="009515FF"/>
    <w:rsid w:val="009D1CD2"/>
    <w:rsid w:val="00A94FD4"/>
    <w:rsid w:val="00B85190"/>
    <w:rsid w:val="00D8782A"/>
    <w:rsid w:val="00F37D4E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AE24"/>
  <w15:docId w15:val="{653DA1CC-2847-4E0A-B48D-A82E7D92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entury Schoolbook" w:hAnsi="Arial Unicode MS" w:cs="Arial Unicode MS"/>
      <w:color w:val="404040"/>
      <w:u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entury Schoolbook" w:hAnsi="Arial Unicode MS" w:cs="Arial Unicode MS"/>
      <w:color w:val="404040"/>
      <w:u w:color="404040"/>
    </w:rPr>
  </w:style>
  <w:style w:type="paragraph" w:customStyle="1" w:styleId="Body">
    <w:name w:val="Body"/>
    <w:pPr>
      <w:spacing w:line="300" w:lineRule="auto"/>
    </w:pPr>
    <w:rPr>
      <w:rFonts w:ascii="Century Schoolbook" w:eastAsia="Century Schoolbook" w:hAnsi="Century Schoolbook" w:cs="Century Schoolbook"/>
      <w:color w:val="404040"/>
      <w:u w:color="40404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300" w:lineRule="auto"/>
      <w:ind w:left="720"/>
    </w:pPr>
    <w:rPr>
      <w:rFonts w:ascii="Century Schoolbook" w:hAnsi="Arial Unicode MS" w:cs="Arial Unicode MS"/>
      <w:color w:val="404040"/>
      <w:u w:color="40404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77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653">
          <w:blockQuote w:val="1"/>
          <w:marLeft w:val="0"/>
          <w:marRight w:val="0"/>
          <w:marTop w:val="60"/>
          <w:marBottom w:val="60"/>
          <w:divBdr>
            <w:top w:val="dashed" w:sz="6" w:space="5" w:color="CCCCCC"/>
            <w:left w:val="dashed" w:sz="6" w:space="5" w:color="CCCCCC"/>
            <w:bottom w:val="dashed" w:sz="6" w:space="5" w:color="CCCCCC"/>
            <w:right w:val="dashed" w:sz="6" w:space="5" w:color="CCCCCC"/>
          </w:divBdr>
        </w:div>
      </w:divsChild>
    </w:div>
    <w:div w:id="1739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international-travel/International-Travel-Country-Information-Pages/France.html" TargetMode="External"/><Relationship Id="rId13" Type="http://schemas.openxmlformats.org/officeDocument/2006/relationships/hyperlink" Target="https://wwwnc.cdc.gov/travel/destinations/traveler/none/france?s_cid=ncezid-dgmq-travel-single-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nc.cdc.gov/travel/destinations/traveler/none/france?s_cid=ncezid-dgmq-travel-single-001" TargetMode="External"/><Relationship Id="rId12" Type="http://schemas.openxmlformats.org/officeDocument/2006/relationships/hyperlink" Target="http://travel.state.gov/content/passports/english/go/lgb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vel.state.gov/content/passports/english/go/disabiliti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tudentsabroad.state.gov/smarttrave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international-travel/International-Travel-Country-Information-Pages/Switzerland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404040"/>
            </a:solidFill>
            <a:effectLst/>
            <a:uFill>
              <a:solidFill>
                <a:srgbClr val="404040"/>
              </a:solidFill>
            </a:uFill>
            <a:latin typeface="Century Schoolbook"/>
            <a:ea typeface="Century Schoolbook"/>
            <a:cs typeface="Century Schoolbook"/>
            <a:sym typeface="Century School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Michelle McDuffie</dc:creator>
  <cp:lastModifiedBy>Lolade Owokoniran</cp:lastModifiedBy>
  <cp:revision>2</cp:revision>
  <dcterms:created xsi:type="dcterms:W3CDTF">2018-04-30T19:46:00Z</dcterms:created>
  <dcterms:modified xsi:type="dcterms:W3CDTF">2018-04-30T19:46:00Z</dcterms:modified>
</cp:coreProperties>
</file>